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0348" w:rsidRDefault="00971C0A" w:rsidP="00062221">
      <w:pPr>
        <w:jc w:val="center"/>
        <w:rPr>
          <w:b/>
          <w:sz w:val="28"/>
          <w:szCs w:val="28"/>
        </w:rPr>
      </w:pPr>
      <w:r>
        <w:rPr>
          <w:rFonts w:hint="eastAsia"/>
          <w:b/>
          <w:sz w:val="28"/>
          <w:szCs w:val="28"/>
        </w:rPr>
        <w:t>安徽中医药高等专科学校固定资</w:t>
      </w:r>
      <w:r w:rsidR="00062221" w:rsidRPr="005812DD">
        <w:rPr>
          <w:rFonts w:hint="eastAsia"/>
          <w:b/>
          <w:sz w:val="28"/>
          <w:szCs w:val="28"/>
        </w:rPr>
        <w:t>产</w:t>
      </w:r>
      <w:r w:rsidR="001A7CDD">
        <w:rPr>
          <w:rFonts w:hint="eastAsia"/>
          <w:b/>
          <w:sz w:val="28"/>
          <w:szCs w:val="28"/>
        </w:rPr>
        <w:t>入库、报销</w:t>
      </w:r>
      <w:r w:rsidR="00062221" w:rsidRPr="005812DD">
        <w:rPr>
          <w:rFonts w:hint="eastAsia"/>
          <w:b/>
          <w:sz w:val="28"/>
          <w:szCs w:val="28"/>
        </w:rPr>
        <w:t>流程</w:t>
      </w:r>
    </w:p>
    <w:p w:rsidR="00692D1B" w:rsidRDefault="00894031" w:rsidP="00062221">
      <w:pPr>
        <w:jc w:val="center"/>
        <w:rPr>
          <w:b/>
          <w:sz w:val="28"/>
          <w:szCs w:val="28"/>
        </w:rPr>
      </w:pPr>
      <w:r>
        <w:rPr>
          <w:b/>
          <w:noProof/>
          <w:sz w:val="28"/>
          <w:szCs w:val="28"/>
        </w:rPr>
        <w:pict>
          <v:rect id="矩形 2" o:spid="_x0000_s1034" style="position:absolute;left:0;text-align:left;margin-left:-18.05pt;margin-top:10.8pt;width:465.8pt;height:180.9pt;z-index:251663360" o:gfxdata="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G&#10;6T5/2QAAAAoBAAAPAAAAAAAAAAEAIAAAACIAAABkcnMvZG93bnJldi54bWxQSwECFAAUAAAACACH&#10;TuJAD4RGYOoBAADcAwAADgAAAAAAAAABACAAAAAoAQAAZHJzL2Uyb0RvYy54bWxQSwUGAAAAAAYA&#10;BgBZAQAAhAUAAAAA&#10;">
            <v:textbox>
              <w:txbxContent>
                <w:p w:rsidR="001A7CDD" w:rsidRDefault="001A7CDD" w:rsidP="00692D1B">
                  <w:pPr>
                    <w:rPr>
                      <w:b/>
                    </w:rPr>
                  </w:pPr>
                  <w:r>
                    <w:rPr>
                      <w:rFonts w:hint="eastAsia"/>
                      <w:b/>
                    </w:rPr>
                    <w:t>第</w:t>
                  </w:r>
                  <w:r>
                    <w:rPr>
                      <w:rFonts w:hint="eastAsia"/>
                      <w:b/>
                    </w:rPr>
                    <w:t>1</w:t>
                  </w:r>
                  <w:r>
                    <w:rPr>
                      <w:rFonts w:hint="eastAsia"/>
                      <w:b/>
                    </w:rPr>
                    <w:t>步：</w:t>
                  </w:r>
                  <w:r w:rsidR="00AB08AC">
                    <w:rPr>
                      <w:rFonts w:hint="eastAsia"/>
                      <w:b/>
                    </w:rPr>
                    <w:t>报销人将</w:t>
                  </w:r>
                  <w:r w:rsidR="00595379">
                    <w:rPr>
                      <w:rFonts w:hint="eastAsia"/>
                      <w:b/>
                    </w:rPr>
                    <w:t>入库资料</w:t>
                  </w:r>
                  <w:r>
                    <w:rPr>
                      <w:rFonts w:hint="eastAsia"/>
                      <w:b/>
                    </w:rPr>
                    <w:t>提交至总务处</w:t>
                  </w:r>
                  <w:r w:rsidR="00595379">
                    <w:rPr>
                      <w:rFonts w:hint="eastAsia"/>
                      <w:b/>
                    </w:rPr>
                    <w:t>资产管理员</w:t>
                  </w:r>
                  <w:r>
                    <w:rPr>
                      <w:rFonts w:hint="eastAsia"/>
                      <w:b/>
                    </w:rPr>
                    <w:t>办理入库：</w:t>
                  </w:r>
                </w:p>
                <w:p w:rsidR="00692D1B" w:rsidRDefault="00692D1B" w:rsidP="00692D1B">
                  <w:pPr>
                    <w:rPr>
                      <w:b/>
                    </w:rPr>
                  </w:pPr>
                  <w:r>
                    <w:rPr>
                      <w:rFonts w:hint="eastAsia"/>
                      <w:b/>
                    </w:rPr>
                    <w:t>入库前准备</w:t>
                  </w:r>
                  <w:r>
                    <w:rPr>
                      <w:rFonts w:hint="eastAsia"/>
                      <w:b/>
                    </w:rPr>
                    <w:t>:</w:t>
                  </w:r>
                  <w:r w:rsidRPr="00692D1B">
                    <w:rPr>
                      <w:rFonts w:hint="eastAsia"/>
                      <w:szCs w:val="21"/>
                    </w:rPr>
                    <w:t xml:space="preserve"> </w:t>
                  </w:r>
                  <w:r>
                    <w:rPr>
                      <w:rFonts w:hint="eastAsia"/>
                      <w:szCs w:val="21"/>
                    </w:rPr>
                    <w:t>固定资产明细表与非固定资产明细表</w:t>
                  </w:r>
                  <w:r w:rsidR="00C74B99">
                    <w:rPr>
                      <w:rFonts w:hint="eastAsia"/>
                      <w:szCs w:val="21"/>
                    </w:rPr>
                    <w:t>(</w:t>
                  </w:r>
                  <w:r w:rsidR="00C74B99">
                    <w:rPr>
                      <w:rFonts w:hint="eastAsia"/>
                      <w:szCs w:val="21"/>
                    </w:rPr>
                    <w:t>明细表金额需与发票金额一一对应</w:t>
                  </w:r>
                  <w:r w:rsidR="00C74B99">
                    <w:rPr>
                      <w:rFonts w:hint="eastAsia"/>
                      <w:szCs w:val="21"/>
                    </w:rPr>
                    <w:t>)</w:t>
                  </w:r>
                  <w:r>
                    <w:rPr>
                      <w:rFonts w:hint="eastAsia"/>
                      <w:szCs w:val="21"/>
                    </w:rPr>
                    <w:t>电子版发送至</w:t>
                  </w:r>
                  <w:r w:rsidR="001A7CDD">
                    <w:rPr>
                      <w:rFonts w:hint="eastAsia"/>
                      <w:szCs w:val="21"/>
                    </w:rPr>
                    <w:t>入库经办人</w:t>
                  </w:r>
                  <w:r w:rsidR="001778C4" w:rsidRPr="004170FA">
                    <w:rPr>
                      <w:rFonts w:hint="eastAsia"/>
                      <w:szCs w:val="21"/>
                    </w:rPr>
                    <w:t>，</w:t>
                  </w:r>
                  <w:r w:rsidR="005A3D1D" w:rsidRPr="004170FA">
                    <w:rPr>
                      <w:rFonts w:hint="eastAsia"/>
                      <w:szCs w:val="21"/>
                    </w:rPr>
                    <w:t>详</w:t>
                  </w:r>
                  <w:r w:rsidR="005A3D1D">
                    <w:rPr>
                      <w:rFonts w:hint="eastAsia"/>
                      <w:szCs w:val="21"/>
                    </w:rPr>
                    <w:t>见附件</w:t>
                  </w:r>
                  <w:r w:rsidR="005A3D1D">
                    <w:rPr>
                      <w:rFonts w:hint="eastAsia"/>
                      <w:szCs w:val="21"/>
                    </w:rPr>
                    <w:t>1</w:t>
                  </w:r>
                  <w:r w:rsidR="005A3D1D">
                    <w:rPr>
                      <w:rFonts w:hint="eastAsia"/>
                      <w:szCs w:val="21"/>
                    </w:rPr>
                    <w:t>）</w:t>
                  </w:r>
                  <w:r w:rsidR="001778C4">
                    <w:rPr>
                      <w:rFonts w:hint="eastAsia"/>
                      <w:szCs w:val="21"/>
                    </w:rPr>
                    <w:t>。</w:t>
                  </w:r>
                </w:p>
                <w:p w:rsidR="00692D1B" w:rsidRDefault="00692D1B" w:rsidP="00692D1B">
                  <w:pPr>
                    <w:rPr>
                      <w:szCs w:val="21"/>
                    </w:rPr>
                  </w:pPr>
                  <w:r>
                    <w:rPr>
                      <w:rFonts w:hint="eastAsia"/>
                      <w:b/>
                    </w:rPr>
                    <w:t>入库需要的资料</w:t>
                  </w:r>
                  <w:r>
                    <w:rPr>
                      <w:rFonts w:hint="eastAsia"/>
                      <w:b/>
                    </w:rPr>
                    <w:t>:</w:t>
                  </w:r>
                </w:p>
                <w:p w:rsidR="00692D1B" w:rsidRPr="004170FA" w:rsidRDefault="004D2E77" w:rsidP="004D2E77">
                  <w:pPr>
                    <w:pStyle w:val="a7"/>
                  </w:pPr>
                  <w:r>
                    <w:rPr>
                      <w:rFonts w:hint="eastAsia"/>
                    </w:rPr>
                    <w:t>（</w:t>
                  </w:r>
                  <w:r>
                    <w:rPr>
                      <w:rFonts w:hint="eastAsia"/>
                    </w:rPr>
                    <w:t>1</w:t>
                  </w:r>
                  <w:r>
                    <w:rPr>
                      <w:rFonts w:hint="eastAsia"/>
                    </w:rPr>
                    <w:t>）</w:t>
                  </w:r>
                  <w:r w:rsidR="00692D1B" w:rsidRPr="004170FA">
                    <w:rPr>
                      <w:rFonts w:hint="eastAsia"/>
                    </w:rPr>
                    <w:t>采购订单原件</w:t>
                  </w:r>
                  <w:r w:rsidR="004170FA" w:rsidRPr="004170FA">
                    <w:rPr>
                      <w:rFonts w:hint="eastAsia"/>
                    </w:rPr>
                    <w:t>及商品清单（包括品名、规格型号、单价、数量、总价）</w:t>
                  </w:r>
                  <w:r w:rsidR="00271F04">
                    <w:rPr>
                      <w:rFonts w:hint="eastAsia"/>
                    </w:rPr>
                    <w:t>复印件</w:t>
                  </w:r>
                  <w:r w:rsidR="00692D1B" w:rsidRPr="004170FA">
                    <w:rPr>
                      <w:rFonts w:hint="eastAsia"/>
                    </w:rPr>
                    <w:t>；</w:t>
                  </w:r>
                </w:p>
                <w:p w:rsidR="00692D1B" w:rsidRPr="004170FA" w:rsidRDefault="004D2E77" w:rsidP="004D2E77">
                  <w:r>
                    <w:rPr>
                      <w:rFonts w:hint="eastAsia"/>
                    </w:rPr>
                    <w:t>（</w:t>
                  </w:r>
                  <w:r>
                    <w:rPr>
                      <w:rFonts w:hint="eastAsia"/>
                    </w:rPr>
                    <w:t>2</w:t>
                  </w:r>
                  <w:r>
                    <w:rPr>
                      <w:rFonts w:hint="eastAsia"/>
                    </w:rPr>
                    <w:t>）</w:t>
                  </w:r>
                  <w:r w:rsidR="004170FA" w:rsidRPr="004170FA">
                    <w:rPr>
                      <w:rFonts w:hint="eastAsia"/>
                    </w:rPr>
                    <w:t>中标通知书及验收单</w:t>
                  </w:r>
                  <w:r w:rsidR="00271F04">
                    <w:rPr>
                      <w:rFonts w:hint="eastAsia"/>
                    </w:rPr>
                    <w:t>复印件</w:t>
                  </w:r>
                  <w:r w:rsidR="00692D1B" w:rsidRPr="004170FA">
                    <w:rPr>
                      <w:rFonts w:hint="eastAsia"/>
                    </w:rPr>
                    <w:t>；</w:t>
                  </w:r>
                </w:p>
                <w:p w:rsidR="00692D1B" w:rsidRPr="004170FA" w:rsidRDefault="004170FA" w:rsidP="004170FA">
                  <w:pPr>
                    <w:rPr>
                      <w:szCs w:val="21"/>
                    </w:rPr>
                  </w:pPr>
                  <w:r>
                    <w:rPr>
                      <w:rFonts w:hint="eastAsia"/>
                      <w:szCs w:val="21"/>
                    </w:rPr>
                    <w:t>（</w:t>
                  </w:r>
                  <w:r>
                    <w:rPr>
                      <w:rFonts w:hint="eastAsia"/>
                      <w:szCs w:val="21"/>
                    </w:rPr>
                    <w:t>3</w:t>
                  </w:r>
                  <w:r>
                    <w:rPr>
                      <w:rFonts w:hint="eastAsia"/>
                      <w:szCs w:val="21"/>
                    </w:rPr>
                    <w:t>）</w:t>
                  </w:r>
                  <w:r w:rsidRPr="004170FA">
                    <w:rPr>
                      <w:rFonts w:hint="eastAsia"/>
                      <w:szCs w:val="21"/>
                    </w:rPr>
                    <w:t>采购合同</w:t>
                  </w:r>
                  <w:r w:rsidR="00271F04">
                    <w:rPr>
                      <w:rFonts w:hint="eastAsia"/>
                      <w:szCs w:val="21"/>
                    </w:rPr>
                    <w:t>复印件</w:t>
                  </w:r>
                  <w:r w:rsidR="00692D1B" w:rsidRPr="004170FA">
                    <w:rPr>
                      <w:rFonts w:hint="eastAsia"/>
                      <w:szCs w:val="21"/>
                    </w:rPr>
                    <w:t>；</w:t>
                  </w:r>
                </w:p>
                <w:p w:rsidR="00692D1B" w:rsidRPr="004170FA" w:rsidRDefault="004170FA" w:rsidP="004170FA">
                  <w:pPr>
                    <w:rPr>
                      <w:szCs w:val="21"/>
                    </w:rPr>
                  </w:pPr>
                  <w:r w:rsidRPr="004170FA">
                    <w:rPr>
                      <w:rFonts w:hint="eastAsia"/>
                      <w:szCs w:val="21"/>
                    </w:rPr>
                    <w:t>（</w:t>
                  </w:r>
                  <w:r w:rsidRPr="004170FA">
                    <w:rPr>
                      <w:rFonts w:hint="eastAsia"/>
                      <w:szCs w:val="21"/>
                    </w:rPr>
                    <w:t>4</w:t>
                  </w:r>
                  <w:r w:rsidRPr="004170FA">
                    <w:rPr>
                      <w:rFonts w:hint="eastAsia"/>
                      <w:szCs w:val="21"/>
                    </w:rPr>
                    <w:t>）</w:t>
                  </w:r>
                  <w:r w:rsidR="00692D1B" w:rsidRPr="004170FA">
                    <w:rPr>
                      <w:rFonts w:hint="eastAsia"/>
                      <w:szCs w:val="21"/>
                    </w:rPr>
                    <w:t>发票复印件（全额发票、如一次采购涉及多项资产的，发票应分开开立并分别附上上述材料）总务存档。</w:t>
                  </w:r>
                </w:p>
                <w:p w:rsidR="00692D1B" w:rsidRPr="001778C4" w:rsidRDefault="004170FA" w:rsidP="001778C4">
                  <w:pPr>
                    <w:rPr>
                      <w:szCs w:val="21"/>
                    </w:rPr>
                  </w:pPr>
                  <w:r>
                    <w:rPr>
                      <w:rFonts w:hint="eastAsia"/>
                      <w:szCs w:val="21"/>
                    </w:rPr>
                    <w:t>（</w:t>
                  </w:r>
                  <w:r>
                    <w:rPr>
                      <w:rFonts w:hint="eastAsia"/>
                      <w:szCs w:val="21"/>
                    </w:rPr>
                    <w:t>5</w:t>
                  </w:r>
                  <w:r>
                    <w:rPr>
                      <w:rFonts w:hint="eastAsia"/>
                      <w:szCs w:val="21"/>
                    </w:rPr>
                    <w:t>）</w:t>
                  </w:r>
                  <w:r w:rsidR="00692D1B" w:rsidRPr="001778C4">
                    <w:rPr>
                      <w:rFonts w:hint="eastAsia"/>
                      <w:szCs w:val="21"/>
                    </w:rPr>
                    <w:t>填写入库单、固定资产明细表、部门仪器设备入库单，填表一式三份（总务一份、财务一份、各部门一份，明细表签字</w:t>
                  </w:r>
                  <w:r w:rsidR="00717F87">
                    <w:rPr>
                      <w:rFonts w:hint="eastAsia"/>
                      <w:szCs w:val="21"/>
                    </w:rPr>
                    <w:t>、</w:t>
                  </w:r>
                  <w:proofErr w:type="gramStart"/>
                  <w:r w:rsidR="00692D1B" w:rsidRPr="001778C4">
                    <w:rPr>
                      <w:rFonts w:hint="eastAsia"/>
                      <w:szCs w:val="21"/>
                    </w:rPr>
                    <w:t>盖部门章</w:t>
                  </w:r>
                  <w:proofErr w:type="gramEnd"/>
                  <w:r w:rsidR="00692D1B" w:rsidRPr="001778C4">
                    <w:rPr>
                      <w:rFonts w:hint="eastAsia"/>
                      <w:szCs w:val="21"/>
                    </w:rPr>
                    <w:t>）</w:t>
                  </w:r>
                </w:p>
                <w:p w:rsidR="00692D1B" w:rsidRDefault="00692D1B" w:rsidP="00692D1B">
                  <w:pPr>
                    <w:rPr>
                      <w:szCs w:val="21"/>
                    </w:rPr>
                  </w:pPr>
                </w:p>
                <w:p w:rsidR="00692D1B" w:rsidRDefault="00692D1B" w:rsidP="00692D1B">
                  <w:pPr>
                    <w:rPr>
                      <w:b/>
                    </w:rPr>
                  </w:pPr>
                </w:p>
              </w:txbxContent>
            </v:textbox>
          </v:rect>
        </w:pict>
      </w:r>
    </w:p>
    <w:p w:rsidR="00692D1B" w:rsidRDefault="00692D1B" w:rsidP="00062221">
      <w:pPr>
        <w:jc w:val="center"/>
        <w:rPr>
          <w:b/>
          <w:sz w:val="28"/>
          <w:szCs w:val="28"/>
        </w:rPr>
      </w:pPr>
    </w:p>
    <w:p w:rsidR="00692D1B" w:rsidRDefault="00692D1B" w:rsidP="00062221">
      <w:pPr>
        <w:jc w:val="center"/>
        <w:rPr>
          <w:b/>
          <w:sz w:val="28"/>
          <w:szCs w:val="28"/>
        </w:rPr>
      </w:pPr>
    </w:p>
    <w:p w:rsidR="00692D1B" w:rsidRDefault="00692D1B" w:rsidP="00062221">
      <w:pPr>
        <w:jc w:val="center"/>
        <w:rPr>
          <w:b/>
          <w:sz w:val="28"/>
          <w:szCs w:val="28"/>
        </w:rPr>
      </w:pPr>
    </w:p>
    <w:p w:rsidR="00692D1B" w:rsidRDefault="00692D1B" w:rsidP="00062221">
      <w:pPr>
        <w:jc w:val="center"/>
        <w:rPr>
          <w:b/>
          <w:sz w:val="28"/>
          <w:szCs w:val="28"/>
        </w:rPr>
      </w:pPr>
    </w:p>
    <w:p w:rsidR="00692D1B" w:rsidRDefault="00692D1B" w:rsidP="00062221">
      <w:pPr>
        <w:jc w:val="center"/>
        <w:rPr>
          <w:b/>
          <w:sz w:val="28"/>
          <w:szCs w:val="28"/>
        </w:rPr>
      </w:pPr>
    </w:p>
    <w:p w:rsidR="00692D1B" w:rsidRDefault="00894031" w:rsidP="00062221">
      <w:pPr>
        <w:jc w:val="center"/>
        <w:rPr>
          <w:b/>
          <w:sz w:val="28"/>
          <w:szCs w:val="28"/>
        </w:rPr>
      </w:pPr>
      <w:r>
        <w:rPr>
          <w:b/>
          <w:noProof/>
          <w:sz w:val="28"/>
          <w:szCs w:val="28"/>
        </w:rPr>
        <w:pict>
          <v:shapetype id="_x0000_t32" coordsize="21600,21600" o:spt="32" o:oned="t" path="m,l21600,21600e" filled="f">
            <v:path arrowok="t" fillok="f" o:connecttype="none"/>
            <o:lock v:ext="edit" shapetype="t"/>
          </v:shapetype>
          <v:shape id="_x0000_s1036" type="#_x0000_t32" style="position:absolute;left:0;text-align:left;margin-left:214.85pt;margin-top:4.5pt;width:.05pt;height:76.35pt;z-index:251665408" o:connectortype="straight">
            <v:stroke endarrow="block"/>
          </v:shape>
        </w:pict>
      </w:r>
    </w:p>
    <w:p w:rsidR="00692D1B" w:rsidRDefault="00692D1B" w:rsidP="00062221">
      <w:pPr>
        <w:jc w:val="center"/>
        <w:rPr>
          <w:b/>
          <w:sz w:val="28"/>
          <w:szCs w:val="28"/>
        </w:rPr>
      </w:pPr>
    </w:p>
    <w:p w:rsidR="00692D1B" w:rsidRDefault="00894031" w:rsidP="00062221">
      <w:pPr>
        <w:jc w:val="center"/>
        <w:rPr>
          <w:b/>
          <w:sz w:val="28"/>
          <w:szCs w:val="28"/>
        </w:rPr>
      </w:pPr>
      <w:r>
        <w:rPr>
          <w:b/>
          <w:noProof/>
          <w:sz w:val="28"/>
          <w:szCs w:val="28"/>
        </w:rPr>
        <w:pict>
          <v:rect id="矩形 3" o:spid="_x0000_s1035" style="position:absolute;left:0;text-align:left;margin-left:-18.05pt;margin-top:18.45pt;width:466.35pt;height:130.25pt;z-index:251664384" o:gfxdata="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X1PrFNoAAAALAQAADwAAAAAAAAABACAAAAAiAAAAZHJzL2Rvd25yZXYueG1sUEsBAhQAFAAAAAgA&#10;h07iQHETxdvqAQAA3AMAAA4AAAAAAAAAAQAgAAAAKQEAAGRycy9lMm9Eb2MueG1sUEsFBgAAAAAG&#10;AAYAWQEAAIUFAAAAAA==&#10;">
            <v:textbox>
              <w:txbxContent>
                <w:p w:rsidR="001A7CDD" w:rsidRDefault="001A7CDD" w:rsidP="00692D1B">
                  <w:pPr>
                    <w:rPr>
                      <w:b/>
                      <w:szCs w:val="21"/>
                    </w:rPr>
                  </w:pPr>
                  <w:r>
                    <w:rPr>
                      <w:rFonts w:hint="eastAsia"/>
                      <w:b/>
                      <w:szCs w:val="21"/>
                    </w:rPr>
                    <w:t>第</w:t>
                  </w:r>
                  <w:r>
                    <w:rPr>
                      <w:rFonts w:hint="eastAsia"/>
                      <w:b/>
                      <w:szCs w:val="21"/>
                    </w:rPr>
                    <w:t>2</w:t>
                  </w:r>
                  <w:r>
                    <w:rPr>
                      <w:rFonts w:hint="eastAsia"/>
                      <w:b/>
                      <w:szCs w:val="21"/>
                    </w:rPr>
                    <w:t>步：</w:t>
                  </w:r>
                  <w:r w:rsidR="00AB08AC">
                    <w:rPr>
                      <w:rFonts w:hint="eastAsia"/>
                      <w:b/>
                    </w:rPr>
                    <w:t>报销人</w:t>
                  </w:r>
                  <w:r>
                    <w:rPr>
                      <w:rFonts w:hint="eastAsia"/>
                      <w:b/>
                      <w:szCs w:val="21"/>
                    </w:rPr>
                    <w:t>前往档案室办理存档：</w:t>
                  </w:r>
                </w:p>
                <w:p w:rsidR="001778C4" w:rsidRPr="001778C4" w:rsidRDefault="001778C4" w:rsidP="00692D1B">
                  <w:pPr>
                    <w:rPr>
                      <w:b/>
                      <w:szCs w:val="21"/>
                    </w:rPr>
                  </w:pPr>
                  <w:r w:rsidRPr="001778C4">
                    <w:rPr>
                      <w:rFonts w:hint="eastAsia"/>
                      <w:b/>
                      <w:szCs w:val="21"/>
                    </w:rPr>
                    <w:t>档案室存档需要的资料：</w:t>
                  </w:r>
                </w:p>
                <w:p w:rsidR="001778C4" w:rsidRPr="007E4806" w:rsidRDefault="007E4806" w:rsidP="007E4806">
                  <w:pPr>
                    <w:rPr>
                      <w:szCs w:val="21"/>
                    </w:rPr>
                  </w:pPr>
                  <w:r>
                    <w:rPr>
                      <w:rFonts w:hint="eastAsia"/>
                      <w:szCs w:val="21"/>
                    </w:rPr>
                    <w:t>（</w:t>
                  </w:r>
                  <w:r>
                    <w:rPr>
                      <w:rFonts w:hint="eastAsia"/>
                      <w:szCs w:val="21"/>
                    </w:rPr>
                    <w:t>1</w:t>
                  </w:r>
                  <w:r>
                    <w:rPr>
                      <w:rFonts w:hint="eastAsia"/>
                      <w:szCs w:val="21"/>
                    </w:rPr>
                    <w:t>）</w:t>
                  </w:r>
                  <w:r w:rsidR="00271F04">
                    <w:rPr>
                      <w:rFonts w:hint="eastAsia"/>
                      <w:szCs w:val="21"/>
                    </w:rPr>
                    <w:t>中标通知书或</w:t>
                  </w:r>
                  <w:r w:rsidR="00692D1B" w:rsidRPr="007E4806">
                    <w:rPr>
                      <w:rFonts w:hint="eastAsia"/>
                      <w:szCs w:val="21"/>
                    </w:rPr>
                    <w:t>采购</w:t>
                  </w:r>
                  <w:r w:rsidR="004170FA" w:rsidRPr="007E4806">
                    <w:rPr>
                      <w:rFonts w:hint="eastAsia"/>
                      <w:szCs w:val="21"/>
                    </w:rPr>
                    <w:t>订单</w:t>
                  </w:r>
                  <w:r w:rsidR="00692D1B" w:rsidRPr="007E4806">
                    <w:rPr>
                      <w:rFonts w:hint="eastAsia"/>
                      <w:szCs w:val="21"/>
                    </w:rPr>
                    <w:t>原件</w:t>
                  </w:r>
                  <w:r w:rsidR="004170FA" w:rsidRPr="007E4806">
                    <w:rPr>
                      <w:rFonts w:hint="eastAsia"/>
                      <w:szCs w:val="21"/>
                    </w:rPr>
                    <w:t>及商品清单原件（包括品名、规格型号、单价、数量、总价）</w:t>
                  </w:r>
                  <w:r w:rsidR="001778C4" w:rsidRPr="007E4806">
                    <w:rPr>
                      <w:rFonts w:hint="eastAsia"/>
                      <w:szCs w:val="21"/>
                    </w:rPr>
                    <w:t>；</w:t>
                  </w:r>
                </w:p>
                <w:p w:rsidR="007E4806" w:rsidRPr="007E4806" w:rsidRDefault="007E4806" w:rsidP="007E4806">
                  <w:pPr>
                    <w:rPr>
                      <w:szCs w:val="21"/>
                    </w:rPr>
                  </w:pPr>
                  <w:r>
                    <w:rPr>
                      <w:rFonts w:hint="eastAsia"/>
                      <w:szCs w:val="21"/>
                    </w:rPr>
                    <w:t>（</w:t>
                  </w:r>
                  <w:r>
                    <w:rPr>
                      <w:rFonts w:hint="eastAsia"/>
                      <w:szCs w:val="21"/>
                    </w:rPr>
                    <w:t>2</w:t>
                  </w:r>
                  <w:r>
                    <w:rPr>
                      <w:rFonts w:hint="eastAsia"/>
                      <w:szCs w:val="21"/>
                    </w:rPr>
                    <w:t>）投标文件</w:t>
                  </w:r>
                  <w:r w:rsidR="00271F04">
                    <w:rPr>
                      <w:rFonts w:hint="eastAsia"/>
                      <w:szCs w:val="21"/>
                    </w:rPr>
                    <w:t>正本</w:t>
                  </w:r>
                  <w:r>
                    <w:rPr>
                      <w:rFonts w:hint="eastAsia"/>
                      <w:szCs w:val="21"/>
                    </w:rPr>
                    <w:t>;</w:t>
                  </w:r>
                </w:p>
                <w:p w:rsidR="001778C4" w:rsidRPr="001778C4" w:rsidRDefault="004170FA" w:rsidP="001778C4">
                  <w:pPr>
                    <w:rPr>
                      <w:szCs w:val="21"/>
                    </w:rPr>
                  </w:pPr>
                  <w:r>
                    <w:rPr>
                      <w:rFonts w:hint="eastAsia"/>
                      <w:szCs w:val="21"/>
                    </w:rPr>
                    <w:t>（</w:t>
                  </w:r>
                  <w:r w:rsidR="007E4806">
                    <w:rPr>
                      <w:rFonts w:hint="eastAsia"/>
                      <w:szCs w:val="21"/>
                    </w:rPr>
                    <w:t>3</w:t>
                  </w:r>
                  <w:r>
                    <w:rPr>
                      <w:rFonts w:hint="eastAsia"/>
                      <w:szCs w:val="21"/>
                    </w:rPr>
                    <w:t>）</w:t>
                  </w:r>
                  <w:r w:rsidRPr="001778C4">
                    <w:rPr>
                      <w:rFonts w:hint="eastAsia"/>
                      <w:szCs w:val="21"/>
                    </w:rPr>
                    <w:t>验收单原件</w:t>
                  </w:r>
                  <w:r w:rsidR="001778C4" w:rsidRPr="001778C4">
                    <w:rPr>
                      <w:rFonts w:hint="eastAsia"/>
                      <w:szCs w:val="21"/>
                    </w:rPr>
                    <w:t>；</w:t>
                  </w:r>
                </w:p>
                <w:p w:rsidR="001778C4" w:rsidRPr="001778C4" w:rsidRDefault="004D2E77" w:rsidP="001778C4">
                  <w:pPr>
                    <w:rPr>
                      <w:szCs w:val="21"/>
                    </w:rPr>
                  </w:pPr>
                  <w:r>
                    <w:rPr>
                      <w:rFonts w:hint="eastAsia"/>
                      <w:szCs w:val="21"/>
                    </w:rPr>
                    <w:t>（</w:t>
                  </w:r>
                  <w:r w:rsidR="007E4806">
                    <w:rPr>
                      <w:rFonts w:hint="eastAsia"/>
                      <w:szCs w:val="21"/>
                    </w:rPr>
                    <w:t>4</w:t>
                  </w:r>
                  <w:r>
                    <w:rPr>
                      <w:rFonts w:hint="eastAsia"/>
                      <w:szCs w:val="21"/>
                    </w:rPr>
                    <w:t>）</w:t>
                  </w:r>
                  <w:r w:rsidR="004170FA">
                    <w:rPr>
                      <w:rFonts w:hint="eastAsia"/>
                      <w:szCs w:val="21"/>
                    </w:rPr>
                    <w:t>采购合同原件</w:t>
                  </w:r>
                  <w:r w:rsidR="001778C4" w:rsidRPr="001778C4">
                    <w:rPr>
                      <w:rFonts w:hint="eastAsia"/>
                      <w:szCs w:val="21"/>
                    </w:rPr>
                    <w:t>；</w:t>
                  </w:r>
                </w:p>
                <w:p w:rsidR="00692D1B" w:rsidRPr="001778C4" w:rsidRDefault="004D2E77" w:rsidP="001778C4">
                  <w:pPr>
                    <w:rPr>
                      <w:szCs w:val="21"/>
                    </w:rPr>
                  </w:pPr>
                  <w:r>
                    <w:rPr>
                      <w:rFonts w:hint="eastAsia"/>
                      <w:szCs w:val="21"/>
                    </w:rPr>
                    <w:t>（</w:t>
                  </w:r>
                  <w:r w:rsidR="007E4806">
                    <w:rPr>
                      <w:rFonts w:hint="eastAsia"/>
                      <w:szCs w:val="21"/>
                    </w:rPr>
                    <w:t>5</w:t>
                  </w:r>
                  <w:r>
                    <w:rPr>
                      <w:rFonts w:hint="eastAsia"/>
                      <w:szCs w:val="21"/>
                    </w:rPr>
                    <w:t>）</w:t>
                  </w:r>
                  <w:r w:rsidR="00692D1B" w:rsidRPr="001778C4">
                    <w:rPr>
                      <w:rFonts w:hint="eastAsia"/>
                      <w:szCs w:val="21"/>
                    </w:rPr>
                    <w:t>发票复印件、入库单</w:t>
                  </w:r>
                  <w:r w:rsidR="00717F87">
                    <w:rPr>
                      <w:rFonts w:hint="eastAsia"/>
                      <w:szCs w:val="21"/>
                    </w:rPr>
                    <w:t>（第</w:t>
                  </w:r>
                  <w:r w:rsidR="005B059A">
                    <w:rPr>
                      <w:rFonts w:hint="eastAsia"/>
                      <w:szCs w:val="21"/>
                    </w:rPr>
                    <w:t>三</w:t>
                  </w:r>
                  <w:r w:rsidR="00717F87">
                    <w:rPr>
                      <w:rFonts w:hint="eastAsia"/>
                      <w:szCs w:val="21"/>
                    </w:rPr>
                    <w:t>联）</w:t>
                  </w:r>
                  <w:r w:rsidR="00692D1B" w:rsidRPr="001778C4">
                    <w:rPr>
                      <w:rFonts w:hint="eastAsia"/>
                      <w:szCs w:val="21"/>
                    </w:rPr>
                    <w:t>、固定资产明细表，部门仪器设备入库单。</w:t>
                  </w:r>
                </w:p>
                <w:p w:rsidR="00692D1B" w:rsidRDefault="00692D1B" w:rsidP="00C74B99">
                  <w:pPr>
                    <w:rPr>
                      <w:szCs w:val="21"/>
                    </w:rPr>
                  </w:pPr>
                  <w:r>
                    <w:rPr>
                      <w:rFonts w:hint="eastAsia"/>
                      <w:szCs w:val="21"/>
                    </w:rPr>
                    <w:t>档案室归档文件目录复印件交于总务存档</w:t>
                  </w:r>
                  <w:r w:rsidR="00595379">
                    <w:rPr>
                      <w:rFonts w:hint="eastAsia"/>
                      <w:szCs w:val="21"/>
                    </w:rPr>
                    <w:t>。</w:t>
                  </w:r>
                </w:p>
                <w:p w:rsidR="00692D1B" w:rsidRDefault="00692D1B" w:rsidP="00692D1B">
                  <w:pPr>
                    <w:ind w:firstLine="420"/>
                    <w:rPr>
                      <w:szCs w:val="21"/>
                    </w:rPr>
                  </w:pPr>
                </w:p>
                <w:p w:rsidR="00692D1B" w:rsidRDefault="00692D1B" w:rsidP="00692D1B">
                  <w:pPr>
                    <w:jc w:val="left"/>
                  </w:pPr>
                </w:p>
              </w:txbxContent>
            </v:textbox>
          </v:rect>
        </w:pict>
      </w:r>
    </w:p>
    <w:p w:rsidR="00692D1B" w:rsidRDefault="00692D1B" w:rsidP="00062221">
      <w:pPr>
        <w:jc w:val="center"/>
        <w:rPr>
          <w:b/>
          <w:sz w:val="28"/>
          <w:szCs w:val="28"/>
        </w:rPr>
      </w:pPr>
    </w:p>
    <w:p w:rsidR="00692D1B" w:rsidRDefault="00692D1B" w:rsidP="00062221">
      <w:pPr>
        <w:jc w:val="center"/>
        <w:rPr>
          <w:b/>
          <w:sz w:val="28"/>
          <w:szCs w:val="28"/>
        </w:rPr>
      </w:pPr>
    </w:p>
    <w:p w:rsidR="00692D1B" w:rsidRDefault="00692D1B" w:rsidP="00062221">
      <w:pPr>
        <w:jc w:val="center"/>
        <w:rPr>
          <w:b/>
          <w:sz w:val="28"/>
          <w:szCs w:val="28"/>
        </w:rPr>
      </w:pPr>
    </w:p>
    <w:p w:rsidR="00692D1B" w:rsidRDefault="00894031" w:rsidP="00062221">
      <w:pPr>
        <w:jc w:val="center"/>
        <w:rPr>
          <w:b/>
          <w:sz w:val="28"/>
          <w:szCs w:val="28"/>
        </w:rPr>
      </w:pPr>
      <w:r>
        <w:rPr>
          <w:b/>
          <w:noProof/>
          <w:sz w:val="28"/>
          <w:szCs w:val="28"/>
        </w:rPr>
        <w:pict>
          <v:shape id="_x0000_s1041" type="#_x0000_t32" style="position:absolute;left:0;text-align:left;margin-left:214.85pt;margin-top:27.65pt;width:.05pt;height:50.7pt;flip:x;z-index:251670528" o:connectortype="straight">
            <v:stroke endarrow="block"/>
          </v:shape>
        </w:pict>
      </w:r>
    </w:p>
    <w:p w:rsidR="00692D1B" w:rsidRDefault="00692D1B" w:rsidP="00062221">
      <w:pPr>
        <w:jc w:val="center"/>
        <w:rPr>
          <w:b/>
          <w:sz w:val="28"/>
          <w:szCs w:val="28"/>
        </w:rPr>
      </w:pPr>
    </w:p>
    <w:p w:rsidR="00692D1B" w:rsidRDefault="00894031" w:rsidP="00062221">
      <w:pPr>
        <w:jc w:val="center"/>
        <w:rPr>
          <w:b/>
          <w:sz w:val="28"/>
          <w:szCs w:val="28"/>
        </w:rPr>
      </w:pPr>
      <w:r>
        <w:rPr>
          <w:b/>
          <w:noProof/>
          <w:sz w:val="28"/>
          <w:szCs w:val="28"/>
        </w:rPr>
        <w:pict>
          <v:rect id="_x0000_s1039" style="position:absolute;left:0;text-align:left;margin-left:-16.1pt;margin-top:15.95pt;width:458.25pt;height:50.1pt;z-index:251668480">
            <v:textbox>
              <w:txbxContent>
                <w:p w:rsidR="001A7CDD" w:rsidRPr="001A7CDD" w:rsidRDefault="001A7CDD">
                  <w:pPr>
                    <w:rPr>
                      <w:b/>
                    </w:rPr>
                  </w:pPr>
                  <w:r w:rsidRPr="001A7CDD">
                    <w:rPr>
                      <w:rFonts w:hint="eastAsia"/>
                      <w:b/>
                    </w:rPr>
                    <w:t>第</w:t>
                  </w:r>
                  <w:r w:rsidRPr="001A7CDD">
                    <w:rPr>
                      <w:rFonts w:hint="eastAsia"/>
                      <w:b/>
                    </w:rPr>
                    <w:t>3</w:t>
                  </w:r>
                  <w:r w:rsidRPr="001A7CDD">
                    <w:rPr>
                      <w:rFonts w:hint="eastAsia"/>
                      <w:b/>
                    </w:rPr>
                    <w:t>步：</w:t>
                  </w:r>
                  <w:r w:rsidR="00AB08AC">
                    <w:rPr>
                      <w:rFonts w:hint="eastAsia"/>
                      <w:b/>
                    </w:rPr>
                    <w:t>报销人</w:t>
                  </w:r>
                  <w:r>
                    <w:rPr>
                      <w:rFonts w:hint="eastAsia"/>
                      <w:b/>
                    </w:rPr>
                    <w:t>凭存档单</w:t>
                  </w:r>
                  <w:r w:rsidRPr="001A7CDD">
                    <w:rPr>
                      <w:rFonts w:hint="eastAsia"/>
                      <w:b/>
                    </w:rPr>
                    <w:t>领取入库</w:t>
                  </w:r>
                  <w:proofErr w:type="gramStart"/>
                  <w:r w:rsidRPr="001A7CDD">
                    <w:rPr>
                      <w:rFonts w:hint="eastAsia"/>
                      <w:b/>
                    </w:rPr>
                    <w:t>单前往</w:t>
                  </w:r>
                  <w:proofErr w:type="gramEnd"/>
                  <w:r w:rsidRPr="001A7CDD">
                    <w:rPr>
                      <w:rFonts w:hint="eastAsia"/>
                      <w:b/>
                    </w:rPr>
                    <w:t>财务</w:t>
                  </w:r>
                  <w:r>
                    <w:rPr>
                      <w:rFonts w:hint="eastAsia"/>
                      <w:b/>
                    </w:rPr>
                    <w:t>处</w:t>
                  </w:r>
                  <w:r w:rsidRPr="001A7CDD">
                    <w:rPr>
                      <w:rFonts w:hint="eastAsia"/>
                      <w:b/>
                    </w:rPr>
                    <w:t>报销</w:t>
                  </w:r>
                  <w:r>
                    <w:rPr>
                      <w:rFonts w:hint="eastAsia"/>
                      <w:b/>
                    </w:rPr>
                    <w:t>：</w:t>
                  </w:r>
                </w:p>
                <w:p w:rsidR="00C74B99" w:rsidRDefault="00C74B99">
                  <w:r>
                    <w:rPr>
                      <w:rFonts w:hint="eastAsia"/>
                    </w:rPr>
                    <w:t>存档后，</w:t>
                  </w:r>
                  <w:r w:rsidR="001A7CDD">
                    <w:rPr>
                      <w:rFonts w:hint="eastAsia"/>
                    </w:rPr>
                    <w:t>凭存档单</w:t>
                  </w:r>
                  <w:r>
                    <w:rPr>
                      <w:rFonts w:hint="eastAsia"/>
                    </w:rPr>
                    <w:t>领取入库单第三联，前往财务</w:t>
                  </w:r>
                  <w:r w:rsidR="001A7CDD">
                    <w:rPr>
                      <w:rFonts w:hint="eastAsia"/>
                    </w:rPr>
                    <w:t>处</w:t>
                  </w:r>
                  <w:r>
                    <w:rPr>
                      <w:rFonts w:hint="eastAsia"/>
                    </w:rPr>
                    <w:t>报销</w:t>
                  </w:r>
                  <w:r w:rsidR="00595379">
                    <w:rPr>
                      <w:rFonts w:hint="eastAsia"/>
                    </w:rPr>
                    <w:t>。</w:t>
                  </w:r>
                </w:p>
              </w:txbxContent>
            </v:textbox>
          </v:rect>
        </w:pict>
      </w:r>
    </w:p>
    <w:p w:rsidR="00692D1B" w:rsidRDefault="00692D1B" w:rsidP="00062221">
      <w:pPr>
        <w:jc w:val="center"/>
        <w:rPr>
          <w:b/>
          <w:sz w:val="28"/>
          <w:szCs w:val="28"/>
        </w:rPr>
      </w:pPr>
    </w:p>
    <w:p w:rsidR="00692D1B" w:rsidRDefault="00894031" w:rsidP="00062221">
      <w:pPr>
        <w:jc w:val="center"/>
        <w:rPr>
          <w:b/>
          <w:sz w:val="28"/>
          <w:szCs w:val="28"/>
        </w:rPr>
      </w:pPr>
      <w:r>
        <w:rPr>
          <w:b/>
          <w:noProof/>
          <w:sz w:val="28"/>
          <w:szCs w:val="28"/>
        </w:rPr>
        <w:pict>
          <v:shape id="_x0000_s1040" type="#_x0000_t32" style="position:absolute;left:0;text-align:left;margin-left:212.45pt;margin-top:3.65pt;width:0;height:93.25pt;z-index:251669504" o:connectortype="straight">
            <v:stroke endarrow="block"/>
          </v:shape>
        </w:pict>
      </w:r>
    </w:p>
    <w:p w:rsidR="00692D1B" w:rsidRDefault="00692D1B" w:rsidP="00062221">
      <w:pPr>
        <w:jc w:val="center"/>
        <w:rPr>
          <w:b/>
          <w:sz w:val="28"/>
          <w:szCs w:val="28"/>
        </w:rPr>
      </w:pPr>
    </w:p>
    <w:p w:rsidR="00692D1B" w:rsidRDefault="00692D1B" w:rsidP="00062221">
      <w:pPr>
        <w:jc w:val="center"/>
        <w:rPr>
          <w:b/>
          <w:sz w:val="28"/>
          <w:szCs w:val="28"/>
        </w:rPr>
      </w:pPr>
    </w:p>
    <w:p w:rsidR="00692D1B" w:rsidRDefault="00692D1B" w:rsidP="00062221">
      <w:pPr>
        <w:jc w:val="center"/>
        <w:rPr>
          <w:b/>
          <w:sz w:val="28"/>
          <w:szCs w:val="28"/>
        </w:rPr>
      </w:pPr>
    </w:p>
    <w:p w:rsidR="00692D1B" w:rsidRDefault="00692D1B" w:rsidP="00062221">
      <w:pPr>
        <w:jc w:val="center"/>
        <w:rPr>
          <w:b/>
          <w:sz w:val="28"/>
          <w:szCs w:val="28"/>
        </w:rPr>
      </w:pPr>
    </w:p>
    <w:p w:rsidR="00692D1B" w:rsidRDefault="00894031" w:rsidP="00062221">
      <w:pPr>
        <w:jc w:val="center"/>
        <w:rPr>
          <w:b/>
          <w:sz w:val="28"/>
          <w:szCs w:val="28"/>
        </w:rPr>
      </w:pPr>
      <w:r>
        <w:rPr>
          <w:b/>
          <w:noProof/>
          <w:sz w:val="28"/>
          <w:szCs w:val="28"/>
        </w:rPr>
        <w:lastRenderedPageBreak/>
        <w:pict>
          <v:rect id="_x0000_s1038" style="position:absolute;left:0;text-align:left;margin-left:-5.75pt;margin-top:-4.15pt;width:441.4pt;height:260.2pt;z-index:251667456">
            <v:textbox style="mso-next-textbox:#_x0000_s1038">
              <w:txbxContent>
                <w:p w:rsidR="00692D1B" w:rsidRDefault="00692D1B" w:rsidP="00692D1B">
                  <w:pPr>
                    <w:jc w:val="center"/>
                    <w:rPr>
                      <w:b/>
                    </w:rPr>
                  </w:pPr>
                  <w:r>
                    <w:rPr>
                      <w:rFonts w:hint="eastAsia"/>
                      <w:b/>
                    </w:rPr>
                    <w:t>报销的单据及审核</w:t>
                  </w:r>
                </w:p>
                <w:p w:rsidR="001A7CDD" w:rsidRPr="00062221" w:rsidRDefault="001A7CDD" w:rsidP="001A7CDD">
                  <w:pPr>
                    <w:jc w:val="left"/>
                    <w:rPr>
                      <w:b/>
                    </w:rPr>
                  </w:pPr>
                  <w:r>
                    <w:rPr>
                      <w:rFonts w:hint="eastAsia"/>
                      <w:b/>
                    </w:rPr>
                    <w:t>第</w:t>
                  </w:r>
                  <w:r>
                    <w:rPr>
                      <w:rFonts w:hint="eastAsia"/>
                      <w:b/>
                    </w:rPr>
                    <w:t>4</w:t>
                  </w:r>
                  <w:r>
                    <w:rPr>
                      <w:rFonts w:hint="eastAsia"/>
                      <w:b/>
                    </w:rPr>
                    <w:t>步：</w:t>
                  </w:r>
                  <w:r w:rsidR="00AB08AC">
                    <w:rPr>
                      <w:rFonts w:hint="eastAsia"/>
                      <w:b/>
                    </w:rPr>
                    <w:t>报销人</w:t>
                  </w:r>
                  <w:r w:rsidR="00AB08AC">
                    <w:rPr>
                      <w:rFonts w:hint="eastAsia"/>
                      <w:b/>
                    </w:rPr>
                    <w:t>将</w:t>
                  </w:r>
                  <w:bookmarkStart w:id="0" w:name="_GoBack"/>
                  <w:bookmarkEnd w:id="0"/>
                  <w:r>
                    <w:rPr>
                      <w:rFonts w:hint="eastAsia"/>
                      <w:b/>
                    </w:rPr>
                    <w:t>报销</w:t>
                  </w:r>
                  <w:r w:rsidR="00595379">
                    <w:rPr>
                      <w:rFonts w:hint="eastAsia"/>
                      <w:b/>
                    </w:rPr>
                    <w:t>资料</w:t>
                  </w:r>
                  <w:r>
                    <w:rPr>
                      <w:rFonts w:hint="eastAsia"/>
                      <w:b/>
                    </w:rPr>
                    <w:t>提交至</w:t>
                  </w:r>
                  <w:r w:rsidR="00595379">
                    <w:rPr>
                      <w:rFonts w:hint="eastAsia"/>
                      <w:b/>
                    </w:rPr>
                    <w:t>财务处</w:t>
                  </w:r>
                  <w:r>
                    <w:rPr>
                      <w:rFonts w:hint="eastAsia"/>
                      <w:b/>
                    </w:rPr>
                    <w:t>主办会计进行审核：</w:t>
                  </w:r>
                </w:p>
                <w:p w:rsidR="00692D1B" w:rsidRPr="00080061" w:rsidRDefault="00692D1B" w:rsidP="00717F87">
                  <w:pPr>
                    <w:rPr>
                      <w:b/>
                    </w:rPr>
                  </w:pPr>
                  <w:r w:rsidRPr="00080061">
                    <w:rPr>
                      <w:rFonts w:hint="eastAsia"/>
                      <w:b/>
                    </w:rPr>
                    <w:t>报销需要的材料：</w:t>
                  </w:r>
                </w:p>
                <w:p w:rsidR="00692D1B" w:rsidRDefault="00692D1B" w:rsidP="00692D1B">
                  <w:pPr>
                    <w:jc w:val="left"/>
                  </w:pPr>
                  <w:r w:rsidRPr="004E07C8">
                    <w:rPr>
                      <w:rFonts w:hint="eastAsia"/>
                    </w:rPr>
                    <w:t>（</w:t>
                  </w:r>
                  <w:r w:rsidRPr="004E07C8">
                    <w:rPr>
                      <w:rFonts w:hint="eastAsia"/>
                    </w:rPr>
                    <w:t>1</w:t>
                  </w:r>
                  <w:r w:rsidRPr="004E07C8">
                    <w:rPr>
                      <w:rFonts w:hint="eastAsia"/>
                    </w:rPr>
                    <w:t>）</w:t>
                  </w:r>
                  <w:r w:rsidR="00271F04">
                    <w:rPr>
                      <w:rFonts w:hint="eastAsia"/>
                    </w:rPr>
                    <w:t>中标通知书或</w:t>
                  </w:r>
                  <w:r w:rsidRPr="004E07C8">
                    <w:rPr>
                      <w:rFonts w:hint="eastAsia"/>
                    </w:rPr>
                    <w:t>采购</w:t>
                  </w:r>
                  <w:r w:rsidR="004170FA">
                    <w:rPr>
                      <w:rFonts w:hint="eastAsia"/>
                    </w:rPr>
                    <w:t>订单</w:t>
                  </w:r>
                  <w:r w:rsidR="00717F87">
                    <w:rPr>
                      <w:rFonts w:hint="eastAsia"/>
                    </w:rPr>
                    <w:t>及商品清单</w:t>
                  </w:r>
                  <w:r w:rsidR="005B059A">
                    <w:rPr>
                      <w:rFonts w:hint="eastAsia"/>
                    </w:rPr>
                    <w:t>复印件</w:t>
                  </w:r>
                  <w:r>
                    <w:rPr>
                      <w:rFonts w:hint="eastAsia"/>
                    </w:rPr>
                    <w:t>；</w:t>
                  </w:r>
                </w:p>
                <w:p w:rsidR="004170FA" w:rsidRDefault="00692D1B" w:rsidP="00692D1B">
                  <w:pPr>
                    <w:jc w:val="left"/>
                  </w:pPr>
                  <w:r w:rsidRPr="004E07C8">
                    <w:rPr>
                      <w:rFonts w:hint="eastAsia"/>
                    </w:rPr>
                    <w:t>（</w:t>
                  </w:r>
                  <w:r w:rsidRPr="004E07C8">
                    <w:rPr>
                      <w:rFonts w:hint="eastAsia"/>
                    </w:rPr>
                    <w:t>2</w:t>
                  </w:r>
                  <w:r w:rsidRPr="004E07C8">
                    <w:rPr>
                      <w:rFonts w:hint="eastAsia"/>
                    </w:rPr>
                    <w:t>）</w:t>
                  </w:r>
                  <w:r w:rsidR="00717F87">
                    <w:rPr>
                      <w:rFonts w:hint="eastAsia"/>
                    </w:rPr>
                    <w:t>验收单</w:t>
                  </w:r>
                  <w:r w:rsidR="005B059A">
                    <w:rPr>
                      <w:rFonts w:hint="eastAsia"/>
                    </w:rPr>
                    <w:t>复印件</w:t>
                  </w:r>
                  <w:r>
                    <w:rPr>
                      <w:rFonts w:hint="eastAsia"/>
                    </w:rPr>
                    <w:t>；</w:t>
                  </w:r>
                </w:p>
                <w:p w:rsidR="004170FA" w:rsidRDefault="00692D1B" w:rsidP="00692D1B">
                  <w:pPr>
                    <w:jc w:val="left"/>
                  </w:pPr>
                  <w:r w:rsidRPr="004E07C8">
                    <w:rPr>
                      <w:rFonts w:hint="eastAsia"/>
                    </w:rPr>
                    <w:t>（</w:t>
                  </w:r>
                  <w:r>
                    <w:rPr>
                      <w:rFonts w:hint="eastAsia"/>
                    </w:rPr>
                    <w:t>3</w:t>
                  </w:r>
                  <w:r w:rsidRPr="004E07C8">
                    <w:rPr>
                      <w:rFonts w:hint="eastAsia"/>
                    </w:rPr>
                    <w:t>）</w:t>
                  </w:r>
                  <w:r w:rsidR="004170FA">
                    <w:rPr>
                      <w:rFonts w:hint="eastAsia"/>
                    </w:rPr>
                    <w:t>采购合同</w:t>
                  </w:r>
                  <w:r w:rsidR="005B059A">
                    <w:rPr>
                      <w:rFonts w:hint="eastAsia"/>
                    </w:rPr>
                    <w:t>复印件</w:t>
                  </w:r>
                  <w:r w:rsidR="004170FA">
                    <w:rPr>
                      <w:rFonts w:hint="eastAsia"/>
                    </w:rPr>
                    <w:t>；</w:t>
                  </w:r>
                </w:p>
                <w:p w:rsidR="00692D1B" w:rsidRDefault="004170FA" w:rsidP="004170FA">
                  <w:pPr>
                    <w:jc w:val="left"/>
                  </w:pPr>
                  <w:r>
                    <w:rPr>
                      <w:rFonts w:hint="eastAsia"/>
                    </w:rPr>
                    <w:t>（</w:t>
                  </w:r>
                  <w:r>
                    <w:rPr>
                      <w:rFonts w:hint="eastAsia"/>
                    </w:rPr>
                    <w:t>4</w:t>
                  </w:r>
                  <w:r>
                    <w:rPr>
                      <w:rFonts w:hint="eastAsia"/>
                    </w:rPr>
                    <w:t>）</w:t>
                  </w:r>
                  <w:r w:rsidR="00692D1B" w:rsidRPr="004E07C8">
                    <w:rPr>
                      <w:rFonts w:hint="eastAsia"/>
                    </w:rPr>
                    <w:t>入库单</w:t>
                  </w:r>
                  <w:r w:rsidR="00692D1B">
                    <w:rPr>
                      <w:rFonts w:hint="eastAsia"/>
                    </w:rPr>
                    <w:t>第</w:t>
                  </w:r>
                  <w:r w:rsidR="005B059A">
                    <w:rPr>
                      <w:rFonts w:hint="eastAsia"/>
                    </w:rPr>
                    <w:t>一</w:t>
                  </w:r>
                  <w:r w:rsidR="00692D1B">
                    <w:rPr>
                      <w:rFonts w:hint="eastAsia"/>
                    </w:rPr>
                    <w:t>联</w:t>
                  </w:r>
                  <w:r w:rsidR="00692D1B" w:rsidRPr="00DB0A44">
                    <w:rPr>
                      <w:rFonts w:hint="eastAsia"/>
                      <w:b/>
                    </w:rPr>
                    <w:t>（固定资产总价）</w:t>
                  </w:r>
                  <w:r w:rsidR="00692D1B">
                    <w:rPr>
                      <w:rFonts w:hint="eastAsia"/>
                    </w:rPr>
                    <w:t>；</w:t>
                  </w:r>
                </w:p>
                <w:p w:rsidR="00692D1B" w:rsidRDefault="00692D1B" w:rsidP="00692D1B">
                  <w:pPr>
                    <w:jc w:val="left"/>
                  </w:pPr>
                  <w:r>
                    <w:rPr>
                      <w:rFonts w:hint="eastAsia"/>
                    </w:rPr>
                    <w:t>（</w:t>
                  </w:r>
                  <w:r w:rsidR="004170FA">
                    <w:rPr>
                      <w:rFonts w:hint="eastAsia"/>
                    </w:rPr>
                    <w:t>5</w:t>
                  </w:r>
                  <w:r>
                    <w:rPr>
                      <w:rFonts w:hint="eastAsia"/>
                    </w:rPr>
                    <w:t>）</w:t>
                  </w:r>
                  <w:r w:rsidRPr="004E07C8">
                    <w:rPr>
                      <w:rFonts w:hint="eastAsia"/>
                    </w:rPr>
                    <w:t>发票</w:t>
                  </w:r>
                  <w:r>
                    <w:rPr>
                      <w:rFonts w:hint="eastAsia"/>
                    </w:rPr>
                    <w:t>原件</w:t>
                  </w:r>
                  <w:r w:rsidRPr="00DB0A44">
                    <w:rPr>
                      <w:rFonts w:hint="eastAsia"/>
                      <w:b/>
                    </w:rPr>
                    <w:t>（全额发票、如一次采购涉及多项资产的，发票应分别开立）</w:t>
                  </w:r>
                  <w:r>
                    <w:rPr>
                      <w:rFonts w:hint="eastAsia"/>
                    </w:rPr>
                    <w:t>；</w:t>
                  </w:r>
                </w:p>
                <w:p w:rsidR="00692D1B" w:rsidRDefault="00692D1B" w:rsidP="00692D1B">
                  <w:pPr>
                    <w:jc w:val="left"/>
                  </w:pPr>
                  <w:r w:rsidRPr="004E07C8">
                    <w:rPr>
                      <w:rFonts w:hint="eastAsia"/>
                    </w:rPr>
                    <w:t>（</w:t>
                  </w:r>
                  <w:r w:rsidR="004170FA">
                    <w:rPr>
                      <w:rFonts w:hint="eastAsia"/>
                    </w:rPr>
                    <w:t>6</w:t>
                  </w:r>
                  <w:r w:rsidRPr="004E07C8">
                    <w:rPr>
                      <w:rFonts w:hint="eastAsia"/>
                    </w:rPr>
                    <w:t>）（非）固定资产明细表</w:t>
                  </w:r>
                  <w:r w:rsidR="005B059A">
                    <w:rPr>
                      <w:rFonts w:hint="eastAsia"/>
                    </w:rPr>
                    <w:t>复印件</w:t>
                  </w:r>
                  <w:r>
                    <w:rPr>
                      <w:rFonts w:hint="eastAsia"/>
                    </w:rPr>
                    <w:t>及电子版</w:t>
                  </w:r>
                  <w:r w:rsidRPr="00DB0A44">
                    <w:rPr>
                      <w:rFonts w:hint="eastAsia"/>
                      <w:b/>
                    </w:rPr>
                    <w:t>（明细表与发票一一对应、详见附件</w:t>
                  </w:r>
                  <w:r w:rsidRPr="00DB0A44">
                    <w:rPr>
                      <w:rFonts w:hint="eastAsia"/>
                      <w:b/>
                    </w:rPr>
                    <w:t>1</w:t>
                  </w:r>
                  <w:r w:rsidRPr="00DB0A44">
                    <w:rPr>
                      <w:rFonts w:hint="eastAsia"/>
                      <w:b/>
                    </w:rPr>
                    <w:t>）</w:t>
                  </w:r>
                  <w:r>
                    <w:rPr>
                      <w:rFonts w:hint="eastAsia"/>
                    </w:rPr>
                    <w:t>；</w:t>
                  </w:r>
                </w:p>
                <w:p w:rsidR="00692D1B" w:rsidRDefault="00692D1B" w:rsidP="00692D1B">
                  <w:pPr>
                    <w:jc w:val="left"/>
                  </w:pPr>
                  <w:r w:rsidRPr="004E07C8">
                    <w:rPr>
                      <w:rFonts w:hint="eastAsia"/>
                    </w:rPr>
                    <w:t>（</w:t>
                  </w:r>
                  <w:r w:rsidR="004170FA">
                    <w:rPr>
                      <w:rFonts w:hint="eastAsia"/>
                    </w:rPr>
                    <w:t>7</w:t>
                  </w:r>
                  <w:r w:rsidRPr="004E07C8">
                    <w:rPr>
                      <w:rFonts w:hint="eastAsia"/>
                    </w:rPr>
                    <w:t>）存档单</w:t>
                  </w:r>
                  <w:r>
                    <w:rPr>
                      <w:rFonts w:hint="eastAsia"/>
                    </w:rPr>
                    <w:t>原件；</w:t>
                  </w:r>
                </w:p>
                <w:p w:rsidR="00692D1B" w:rsidRPr="004E07C8" w:rsidRDefault="00692D1B" w:rsidP="00692D1B">
                  <w:pPr>
                    <w:jc w:val="left"/>
                  </w:pPr>
                  <w:r>
                    <w:rPr>
                      <w:rFonts w:hint="eastAsia"/>
                    </w:rPr>
                    <w:t>（</w:t>
                  </w:r>
                  <w:r w:rsidR="004170FA">
                    <w:rPr>
                      <w:rFonts w:hint="eastAsia"/>
                    </w:rPr>
                    <w:t>8</w:t>
                  </w:r>
                  <w:r>
                    <w:rPr>
                      <w:rFonts w:hint="eastAsia"/>
                    </w:rPr>
                    <w:t>）其他相关</w:t>
                  </w:r>
                  <w:r w:rsidRPr="004E07C8">
                    <w:rPr>
                      <w:rFonts w:hint="eastAsia"/>
                    </w:rPr>
                    <w:t>单据。</w:t>
                  </w:r>
                </w:p>
                <w:p w:rsidR="00692D1B" w:rsidRPr="00080061" w:rsidRDefault="001A7CDD" w:rsidP="001A7CDD">
                  <w:pPr>
                    <w:rPr>
                      <w:b/>
                    </w:rPr>
                  </w:pPr>
                  <w:r>
                    <w:rPr>
                      <w:rFonts w:hint="eastAsia"/>
                      <w:b/>
                    </w:rPr>
                    <w:t>主办会计对</w:t>
                  </w:r>
                  <w:r w:rsidR="00692D1B" w:rsidRPr="00080061">
                    <w:rPr>
                      <w:rFonts w:hint="eastAsia"/>
                      <w:b/>
                    </w:rPr>
                    <w:t>报销单据审核内容</w:t>
                  </w:r>
                </w:p>
                <w:p w:rsidR="00692D1B" w:rsidRDefault="00692D1B" w:rsidP="00692D1B">
                  <w:r>
                    <w:rPr>
                      <w:rFonts w:hint="eastAsia"/>
                    </w:rPr>
                    <w:t>（</w:t>
                  </w:r>
                  <w:r>
                    <w:rPr>
                      <w:rFonts w:hint="eastAsia"/>
                    </w:rPr>
                    <w:t>1</w:t>
                  </w:r>
                  <w:r>
                    <w:rPr>
                      <w:rFonts w:hint="eastAsia"/>
                    </w:rPr>
                    <w:t>）单据的完整性；</w:t>
                  </w:r>
                </w:p>
                <w:p w:rsidR="00692D1B" w:rsidRDefault="00692D1B" w:rsidP="00692D1B">
                  <w:r>
                    <w:rPr>
                      <w:rFonts w:hint="eastAsia"/>
                    </w:rPr>
                    <w:t>（</w:t>
                  </w:r>
                  <w:r>
                    <w:rPr>
                      <w:rFonts w:hint="eastAsia"/>
                    </w:rPr>
                    <w:t>2</w:t>
                  </w:r>
                  <w:r>
                    <w:rPr>
                      <w:rFonts w:hint="eastAsia"/>
                    </w:rPr>
                    <w:t>）单据金额的正确性；</w:t>
                  </w:r>
                </w:p>
                <w:p w:rsidR="00692D1B" w:rsidRDefault="00692D1B" w:rsidP="00692D1B">
                  <w:r>
                    <w:rPr>
                      <w:rFonts w:hint="eastAsia"/>
                    </w:rPr>
                    <w:t>（</w:t>
                  </w:r>
                  <w:r>
                    <w:rPr>
                      <w:rFonts w:hint="eastAsia"/>
                    </w:rPr>
                    <w:t>3</w:t>
                  </w:r>
                  <w:r>
                    <w:rPr>
                      <w:rFonts w:hint="eastAsia"/>
                    </w:rPr>
                    <w:t>）固定资产与非固定资产及固定资产种类划分的准确性。</w:t>
                  </w:r>
                </w:p>
                <w:p w:rsidR="00692D1B" w:rsidRPr="00873195" w:rsidRDefault="00692D1B" w:rsidP="00692D1B">
                  <w:r>
                    <w:rPr>
                      <w:rFonts w:hint="eastAsia"/>
                    </w:rPr>
                    <w:t>注：相关单据经由财务报销审核人员审核后才可进行报销。报销流程仍参照之前的报销流程。</w:t>
                  </w:r>
                </w:p>
              </w:txbxContent>
            </v:textbox>
          </v:rect>
        </w:pict>
      </w:r>
    </w:p>
    <w:p w:rsidR="00692D1B" w:rsidRDefault="00692D1B" w:rsidP="00062221">
      <w:pPr>
        <w:jc w:val="center"/>
        <w:rPr>
          <w:b/>
          <w:sz w:val="28"/>
          <w:szCs w:val="28"/>
        </w:rPr>
      </w:pPr>
    </w:p>
    <w:p w:rsidR="00692D1B" w:rsidRDefault="00692D1B" w:rsidP="00062221">
      <w:pPr>
        <w:jc w:val="center"/>
        <w:rPr>
          <w:b/>
          <w:sz w:val="28"/>
          <w:szCs w:val="28"/>
        </w:rPr>
      </w:pPr>
    </w:p>
    <w:p w:rsidR="00692D1B" w:rsidRDefault="00692D1B" w:rsidP="00062221">
      <w:pPr>
        <w:jc w:val="center"/>
        <w:rPr>
          <w:b/>
          <w:sz w:val="28"/>
          <w:szCs w:val="28"/>
        </w:rPr>
      </w:pPr>
    </w:p>
    <w:p w:rsidR="00692D1B" w:rsidRDefault="00692D1B" w:rsidP="00062221">
      <w:pPr>
        <w:jc w:val="center"/>
        <w:rPr>
          <w:b/>
          <w:sz w:val="28"/>
          <w:szCs w:val="28"/>
        </w:rPr>
      </w:pPr>
    </w:p>
    <w:p w:rsidR="00692D1B" w:rsidRDefault="00692D1B" w:rsidP="00062221">
      <w:pPr>
        <w:jc w:val="center"/>
        <w:rPr>
          <w:b/>
          <w:sz w:val="28"/>
          <w:szCs w:val="28"/>
        </w:rPr>
      </w:pPr>
    </w:p>
    <w:p w:rsidR="00692D1B" w:rsidRPr="005812DD" w:rsidRDefault="00692D1B" w:rsidP="00062221">
      <w:pPr>
        <w:jc w:val="center"/>
        <w:rPr>
          <w:b/>
          <w:sz w:val="28"/>
          <w:szCs w:val="28"/>
        </w:rPr>
      </w:pPr>
    </w:p>
    <w:p w:rsidR="00062221" w:rsidRDefault="00062221" w:rsidP="00062221"/>
    <w:p w:rsidR="00062221" w:rsidRDefault="00062221" w:rsidP="00062221">
      <w:pPr>
        <w:jc w:val="center"/>
      </w:pPr>
    </w:p>
    <w:p w:rsidR="00062221" w:rsidRDefault="00062221" w:rsidP="00062221">
      <w:pPr>
        <w:jc w:val="center"/>
      </w:pPr>
    </w:p>
    <w:p w:rsidR="00062221" w:rsidRDefault="00062221" w:rsidP="00062221">
      <w:pPr>
        <w:jc w:val="center"/>
      </w:pPr>
    </w:p>
    <w:p w:rsidR="001A7CDD" w:rsidRDefault="001A7CDD" w:rsidP="00062221">
      <w:pPr>
        <w:jc w:val="center"/>
      </w:pPr>
    </w:p>
    <w:p w:rsidR="001A7CDD" w:rsidRPr="001A7CDD" w:rsidRDefault="001A7CDD" w:rsidP="001A7CDD">
      <w:pPr>
        <w:jc w:val="center"/>
        <w:rPr>
          <w:b/>
          <w:sz w:val="28"/>
          <w:szCs w:val="28"/>
        </w:rPr>
      </w:pPr>
      <w:r w:rsidRPr="001A7CDD">
        <w:rPr>
          <w:rFonts w:hint="eastAsia"/>
          <w:b/>
          <w:sz w:val="28"/>
          <w:szCs w:val="28"/>
        </w:rPr>
        <w:t>固定资产录入、对账流程</w:t>
      </w:r>
    </w:p>
    <w:p w:rsidR="00062221" w:rsidRDefault="00894031" w:rsidP="00062221">
      <w:pPr>
        <w:jc w:val="center"/>
      </w:pPr>
      <w:r>
        <w:rPr>
          <w:noProof/>
        </w:rPr>
        <w:pict>
          <v:rect id="_x0000_s1031" style="position:absolute;left:0;text-align:left;margin-left:-9pt;margin-top:158.65pt;width:435.2pt;height:118.1pt;z-index:251662336">
            <v:textbox style="mso-next-textbox:#_x0000_s1031">
              <w:txbxContent>
                <w:p w:rsidR="00682012" w:rsidRDefault="00682012" w:rsidP="00682012">
                  <w:pPr>
                    <w:jc w:val="center"/>
                    <w:rPr>
                      <w:b/>
                    </w:rPr>
                  </w:pPr>
                  <w:r w:rsidRPr="00B228F9">
                    <w:rPr>
                      <w:rFonts w:hint="eastAsia"/>
                      <w:b/>
                    </w:rPr>
                    <w:t>固定资产</w:t>
                  </w:r>
                  <w:r>
                    <w:rPr>
                      <w:rFonts w:hint="eastAsia"/>
                      <w:b/>
                    </w:rPr>
                    <w:t>总账与明细账</w:t>
                  </w:r>
                  <w:r w:rsidRPr="00B228F9">
                    <w:rPr>
                      <w:rFonts w:hint="eastAsia"/>
                      <w:b/>
                    </w:rPr>
                    <w:t>的</w:t>
                  </w:r>
                  <w:r>
                    <w:rPr>
                      <w:rFonts w:hint="eastAsia"/>
                      <w:b/>
                    </w:rPr>
                    <w:t>核对</w:t>
                  </w:r>
                </w:p>
                <w:p w:rsidR="00092A7D" w:rsidRPr="00092A7D" w:rsidRDefault="00984F81" w:rsidP="00984F81">
                  <w:pPr>
                    <w:jc w:val="left"/>
                  </w:pPr>
                  <w:r>
                    <w:rPr>
                      <w:rFonts w:hint="eastAsia"/>
                    </w:rPr>
                    <w:t>（</w:t>
                  </w:r>
                  <w:r>
                    <w:rPr>
                      <w:rFonts w:hint="eastAsia"/>
                    </w:rPr>
                    <w:t>1</w:t>
                  </w:r>
                  <w:r>
                    <w:rPr>
                      <w:rFonts w:hint="eastAsia"/>
                    </w:rPr>
                    <w:t>）</w:t>
                  </w:r>
                  <w:r w:rsidR="00092A7D" w:rsidRPr="00092A7D">
                    <w:rPr>
                      <w:rFonts w:hint="eastAsia"/>
                    </w:rPr>
                    <w:t>固定资产明细录入人员对明细账和总账进行核对，总账会计审核</w:t>
                  </w:r>
                  <w:r w:rsidR="00FF7D08">
                    <w:rPr>
                      <w:rFonts w:hint="eastAsia"/>
                    </w:rPr>
                    <w:t>对账结果</w:t>
                  </w:r>
                  <w:r w:rsidR="008254B2">
                    <w:rPr>
                      <w:rFonts w:hint="eastAsia"/>
                    </w:rPr>
                    <w:t>；</w:t>
                  </w:r>
                </w:p>
                <w:p w:rsidR="00092A7D" w:rsidRDefault="00984F81" w:rsidP="00984F81">
                  <w:pPr>
                    <w:jc w:val="left"/>
                  </w:pPr>
                  <w:r>
                    <w:rPr>
                      <w:rFonts w:hint="eastAsia"/>
                    </w:rPr>
                    <w:t>（</w:t>
                  </w:r>
                  <w:r>
                    <w:rPr>
                      <w:rFonts w:hint="eastAsia"/>
                    </w:rPr>
                    <w:t>2</w:t>
                  </w:r>
                  <w:r>
                    <w:rPr>
                      <w:rFonts w:hint="eastAsia"/>
                    </w:rPr>
                    <w:t>）</w:t>
                  </w:r>
                  <w:r w:rsidR="00092A7D">
                    <w:rPr>
                      <w:rFonts w:hint="eastAsia"/>
                    </w:rPr>
                    <w:t>固定资产增减明细表传递（</w:t>
                  </w:r>
                  <w:r w:rsidR="006E6602">
                    <w:rPr>
                      <w:rFonts w:hint="eastAsia"/>
                    </w:rPr>
                    <w:t>下个月</w:t>
                  </w:r>
                  <w:r w:rsidR="00092A7D">
                    <w:rPr>
                      <w:rFonts w:hint="eastAsia"/>
                    </w:rPr>
                    <w:t>20</w:t>
                  </w:r>
                  <w:r w:rsidR="00092A7D">
                    <w:rPr>
                      <w:rFonts w:hint="eastAsia"/>
                    </w:rPr>
                    <w:t>号</w:t>
                  </w:r>
                  <w:r w:rsidR="00FF7D08">
                    <w:rPr>
                      <w:rFonts w:hint="eastAsia"/>
                    </w:rPr>
                    <w:t>前</w:t>
                  </w:r>
                  <w:r w:rsidR="00092A7D">
                    <w:rPr>
                      <w:rFonts w:hint="eastAsia"/>
                    </w:rPr>
                    <w:t>），总务处进行核对（</w:t>
                  </w:r>
                  <w:r w:rsidR="005413AE">
                    <w:rPr>
                      <w:rFonts w:hint="eastAsia"/>
                    </w:rPr>
                    <w:t>5</w:t>
                  </w:r>
                  <w:r w:rsidR="005413AE">
                    <w:rPr>
                      <w:rFonts w:hint="eastAsia"/>
                    </w:rPr>
                    <w:t>个工作日内</w:t>
                  </w:r>
                  <w:r w:rsidR="00092A7D">
                    <w:rPr>
                      <w:rFonts w:hint="eastAsia"/>
                    </w:rPr>
                    <w:t>），若存在异议，进行沟通调整；若无异议后，总务处签字确认</w:t>
                  </w:r>
                  <w:r w:rsidR="008254B2">
                    <w:rPr>
                      <w:rFonts w:hint="eastAsia"/>
                    </w:rPr>
                    <w:t>；</w:t>
                  </w:r>
                </w:p>
                <w:p w:rsidR="00092A7D" w:rsidRDefault="00984F81" w:rsidP="00984F81">
                  <w:pPr>
                    <w:jc w:val="left"/>
                  </w:pPr>
                  <w:r>
                    <w:rPr>
                      <w:rFonts w:hint="eastAsia"/>
                    </w:rPr>
                    <w:t>（</w:t>
                  </w:r>
                  <w:r>
                    <w:rPr>
                      <w:rFonts w:hint="eastAsia"/>
                    </w:rPr>
                    <w:t>3</w:t>
                  </w:r>
                  <w:r>
                    <w:rPr>
                      <w:rFonts w:hint="eastAsia"/>
                    </w:rPr>
                    <w:t>）</w:t>
                  </w:r>
                  <w:r w:rsidR="007F709A">
                    <w:rPr>
                      <w:rFonts w:hint="eastAsia"/>
                    </w:rPr>
                    <w:t>总务处固定资产录入人员严格按照核对后的固定资产增减明细表进行当月资产信息化管理系统录入</w:t>
                  </w:r>
                  <w:r w:rsidR="008254B2">
                    <w:rPr>
                      <w:rFonts w:hint="eastAsia"/>
                    </w:rPr>
                    <w:t>；</w:t>
                  </w:r>
                </w:p>
                <w:p w:rsidR="007F709A" w:rsidRPr="00092A7D" w:rsidRDefault="00984F81" w:rsidP="00984F81">
                  <w:pPr>
                    <w:jc w:val="left"/>
                  </w:pPr>
                  <w:r>
                    <w:rPr>
                      <w:rFonts w:hint="eastAsia"/>
                    </w:rPr>
                    <w:t>（</w:t>
                  </w:r>
                  <w:r>
                    <w:rPr>
                      <w:rFonts w:hint="eastAsia"/>
                    </w:rPr>
                    <w:t>4</w:t>
                  </w:r>
                  <w:r>
                    <w:rPr>
                      <w:rFonts w:hint="eastAsia"/>
                    </w:rPr>
                    <w:t>）</w:t>
                  </w:r>
                  <w:r w:rsidR="007F709A">
                    <w:rPr>
                      <w:rFonts w:hint="eastAsia"/>
                    </w:rPr>
                    <w:t>财务处与总务处各留存一份固定资产增减明细表</w:t>
                  </w:r>
                  <w:r w:rsidR="00656058">
                    <w:rPr>
                      <w:rFonts w:hint="eastAsia"/>
                    </w:rPr>
                    <w:t>，部门存档</w:t>
                  </w:r>
                  <w:r w:rsidR="008254B2">
                    <w:rPr>
                      <w:rFonts w:hint="eastAsia"/>
                    </w:rPr>
                    <w:t>。</w:t>
                  </w:r>
                </w:p>
              </w:txbxContent>
            </v:textbox>
          </v:rect>
        </w:pict>
      </w:r>
      <w:r>
        <w:rPr>
          <w:noProof/>
        </w:rPr>
        <w:pict>
          <v:shape id="_x0000_s1030" type="#_x0000_t32" style="position:absolute;left:0;text-align:left;margin-left:208pt;margin-top:91.65pt;width:0;height:67pt;z-index:251661312" o:connectortype="straight" strokeweight="2pt">
            <v:stroke endarrow="block"/>
          </v:shape>
        </w:pict>
      </w:r>
      <w:r>
        <w:rPr>
          <w:noProof/>
        </w:rPr>
        <w:pict>
          <v:rect id="_x0000_s1027" style="position:absolute;left:0;text-align:left;margin-left:-8.1pt;margin-top:19.55pt;width:435.2pt;height:72.1pt;z-index:251659264">
            <v:textbox>
              <w:txbxContent>
                <w:p w:rsidR="00B228F9" w:rsidRDefault="00B228F9" w:rsidP="00961474">
                  <w:pPr>
                    <w:jc w:val="center"/>
                    <w:rPr>
                      <w:b/>
                    </w:rPr>
                  </w:pPr>
                  <w:r w:rsidRPr="00B228F9">
                    <w:rPr>
                      <w:rFonts w:hint="eastAsia"/>
                      <w:b/>
                    </w:rPr>
                    <w:t>固定资产</w:t>
                  </w:r>
                  <w:r w:rsidR="00682012">
                    <w:rPr>
                      <w:rFonts w:hint="eastAsia"/>
                      <w:b/>
                    </w:rPr>
                    <w:t>总账与明细账</w:t>
                  </w:r>
                  <w:r w:rsidRPr="00B228F9">
                    <w:rPr>
                      <w:rFonts w:hint="eastAsia"/>
                      <w:b/>
                    </w:rPr>
                    <w:t>的录入</w:t>
                  </w:r>
                </w:p>
                <w:p w:rsidR="00E77BC1" w:rsidRDefault="00092A7D" w:rsidP="00B228F9">
                  <w:pPr>
                    <w:jc w:val="left"/>
                  </w:pPr>
                  <w:r>
                    <w:rPr>
                      <w:rFonts w:hint="eastAsia"/>
                    </w:rPr>
                    <w:t>（</w:t>
                  </w:r>
                  <w:r>
                    <w:rPr>
                      <w:rFonts w:hint="eastAsia"/>
                    </w:rPr>
                    <w:t>1</w:t>
                  </w:r>
                  <w:r>
                    <w:rPr>
                      <w:rFonts w:hint="eastAsia"/>
                    </w:rPr>
                    <w:t>）</w:t>
                  </w:r>
                  <w:r w:rsidR="00961474" w:rsidRPr="00961474">
                    <w:rPr>
                      <w:rFonts w:hint="eastAsia"/>
                    </w:rPr>
                    <w:t>制</w:t>
                  </w:r>
                  <w:proofErr w:type="gramStart"/>
                  <w:r w:rsidR="00961474" w:rsidRPr="00961474">
                    <w:rPr>
                      <w:rFonts w:hint="eastAsia"/>
                    </w:rPr>
                    <w:t>单人员</w:t>
                  </w:r>
                  <w:proofErr w:type="gramEnd"/>
                  <w:r w:rsidR="00961474" w:rsidRPr="00961474">
                    <w:rPr>
                      <w:rFonts w:hint="eastAsia"/>
                    </w:rPr>
                    <w:t>录入固定资产总账</w:t>
                  </w:r>
                  <w:r>
                    <w:rPr>
                      <w:rFonts w:hint="eastAsia"/>
                    </w:rPr>
                    <w:t>；</w:t>
                  </w:r>
                </w:p>
                <w:p w:rsidR="00E77BC1" w:rsidRDefault="00092A7D" w:rsidP="00B228F9">
                  <w:pPr>
                    <w:jc w:val="left"/>
                  </w:pPr>
                  <w:r>
                    <w:rPr>
                      <w:rFonts w:hint="eastAsia"/>
                    </w:rPr>
                    <w:t>（</w:t>
                  </w:r>
                  <w:r>
                    <w:rPr>
                      <w:rFonts w:hint="eastAsia"/>
                    </w:rPr>
                    <w:t>2</w:t>
                  </w:r>
                  <w:r>
                    <w:rPr>
                      <w:rFonts w:hint="eastAsia"/>
                    </w:rPr>
                    <w:t>）</w:t>
                  </w:r>
                  <w:r w:rsidR="00961474">
                    <w:rPr>
                      <w:rFonts w:hint="eastAsia"/>
                    </w:rPr>
                    <w:t>固定资产明细录入人员</w:t>
                  </w:r>
                  <w:r w:rsidR="00682012">
                    <w:rPr>
                      <w:rFonts w:hint="eastAsia"/>
                    </w:rPr>
                    <w:t>进行固定资产明细账录入</w:t>
                  </w:r>
                  <w:r>
                    <w:rPr>
                      <w:rFonts w:hint="eastAsia"/>
                    </w:rPr>
                    <w:t>；</w:t>
                  </w:r>
                </w:p>
                <w:p w:rsidR="00961474" w:rsidRPr="00961474" w:rsidRDefault="00092A7D" w:rsidP="00B228F9">
                  <w:pPr>
                    <w:jc w:val="left"/>
                  </w:pPr>
                  <w:r>
                    <w:rPr>
                      <w:rFonts w:hint="eastAsia"/>
                    </w:rPr>
                    <w:t>（</w:t>
                  </w:r>
                  <w:r>
                    <w:rPr>
                      <w:rFonts w:hint="eastAsia"/>
                    </w:rPr>
                    <w:t>3</w:t>
                  </w:r>
                  <w:r>
                    <w:rPr>
                      <w:rFonts w:hint="eastAsia"/>
                    </w:rPr>
                    <w:t>）</w:t>
                  </w:r>
                  <w:r w:rsidR="00E77BC1">
                    <w:rPr>
                      <w:rFonts w:hint="eastAsia"/>
                    </w:rPr>
                    <w:t>制作当月固定资产增减明细表（一式两份，一份留存，一份传递总务处）</w:t>
                  </w:r>
                </w:p>
              </w:txbxContent>
            </v:textbox>
          </v:rect>
        </w:pict>
      </w:r>
    </w:p>
    <w:sectPr w:rsidR="00062221" w:rsidSect="00CC034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4031" w:rsidRDefault="00894031" w:rsidP="00062221">
      <w:r>
        <w:separator/>
      </w:r>
    </w:p>
  </w:endnote>
  <w:endnote w:type="continuationSeparator" w:id="0">
    <w:p w:rsidR="00894031" w:rsidRDefault="00894031" w:rsidP="00062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4031" w:rsidRDefault="00894031" w:rsidP="00062221">
      <w:r>
        <w:separator/>
      </w:r>
    </w:p>
  </w:footnote>
  <w:footnote w:type="continuationSeparator" w:id="0">
    <w:p w:rsidR="00894031" w:rsidRDefault="00894031" w:rsidP="000622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07523"/>
    <w:multiLevelType w:val="hybridMultilevel"/>
    <w:tmpl w:val="683E99A8"/>
    <w:lvl w:ilvl="0" w:tplc="6A9A194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A404B16"/>
    <w:multiLevelType w:val="hybridMultilevel"/>
    <w:tmpl w:val="4B22A7EA"/>
    <w:lvl w:ilvl="0" w:tplc="7820DD66">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C1A4785"/>
    <w:multiLevelType w:val="hybridMultilevel"/>
    <w:tmpl w:val="C344BAA6"/>
    <w:lvl w:ilvl="0" w:tplc="1D8E2E3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407490A"/>
    <w:multiLevelType w:val="hybridMultilevel"/>
    <w:tmpl w:val="EB4EC530"/>
    <w:lvl w:ilvl="0" w:tplc="8964552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1570DD9"/>
    <w:multiLevelType w:val="hybridMultilevel"/>
    <w:tmpl w:val="F522AA76"/>
    <w:lvl w:ilvl="0" w:tplc="DC5C620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9E648B9"/>
    <w:multiLevelType w:val="hybridMultilevel"/>
    <w:tmpl w:val="F22C09F2"/>
    <w:lvl w:ilvl="0" w:tplc="E5AEEE7C">
      <w:start w:val="1"/>
      <w:numFmt w:val="decimal"/>
      <w:lvlText w:val="(%1)"/>
      <w:lvlJc w:val="left"/>
      <w:pPr>
        <w:ind w:left="360" w:hanging="360"/>
      </w:pPr>
      <w:rPr>
        <w:rFonts w:asciiTheme="minorHAnsi" w:eastAsiaTheme="minorEastAsia" w:hAnsiTheme="minorHAnsi"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E4F61AC"/>
    <w:multiLevelType w:val="hybridMultilevel"/>
    <w:tmpl w:val="2B687D8C"/>
    <w:lvl w:ilvl="0" w:tplc="257A1C3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64F6775"/>
    <w:multiLevelType w:val="multilevel"/>
    <w:tmpl w:val="FC609D46"/>
    <w:lvl w:ilvl="0">
      <w:start w:val="1"/>
      <w:numFmt w:val="decimal"/>
      <w:lvlText w:val="（%1）"/>
      <w:lvlJc w:val="left"/>
      <w:pPr>
        <w:ind w:left="360" w:hanging="360"/>
      </w:pPr>
      <w:rPr>
        <w:rFonts w:asciiTheme="minorHAnsi" w:eastAsiaTheme="minorEastAsia" w:hAnsiTheme="minorHAnsi" w:cstheme="minorBidi"/>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5A6F17B3"/>
    <w:multiLevelType w:val="hybridMultilevel"/>
    <w:tmpl w:val="A268E032"/>
    <w:lvl w:ilvl="0" w:tplc="41DAC05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A926218"/>
    <w:multiLevelType w:val="hybridMultilevel"/>
    <w:tmpl w:val="633A39AC"/>
    <w:lvl w:ilvl="0" w:tplc="E730C96E">
      <w:start w:val="1"/>
      <w:numFmt w:val="decimal"/>
      <w:lvlText w:val="（%1）"/>
      <w:lvlJc w:val="left"/>
      <w:pPr>
        <w:ind w:left="720" w:hanging="720"/>
      </w:pPr>
      <w:rPr>
        <w:rFonts w:asciiTheme="minorHAnsi" w:eastAsiaTheme="minorEastAsia" w:hAnsiTheme="minorHAnsi"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9361840"/>
    <w:multiLevelType w:val="hybridMultilevel"/>
    <w:tmpl w:val="8716FFEE"/>
    <w:lvl w:ilvl="0" w:tplc="1F32023E">
      <w:start w:val="1"/>
      <w:numFmt w:val="decimal"/>
      <w:lvlText w:val="（%1）"/>
      <w:lvlJc w:val="left"/>
      <w:pPr>
        <w:ind w:left="360" w:hanging="360"/>
      </w:pPr>
      <w:rPr>
        <w:rFonts w:asciiTheme="minorHAnsi" w:eastAsiaTheme="minorEastAsia" w:hAnsiTheme="minorHAnsi"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E42202F"/>
    <w:multiLevelType w:val="hybridMultilevel"/>
    <w:tmpl w:val="89EA57B6"/>
    <w:lvl w:ilvl="0" w:tplc="E898B9BA">
      <w:start w:val="1"/>
      <w:numFmt w:val="decimal"/>
      <w:lvlText w:val="（%1）"/>
      <w:lvlJc w:val="left"/>
      <w:pPr>
        <w:ind w:left="1140" w:hanging="825"/>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12">
    <w:nsid w:val="6F87707B"/>
    <w:multiLevelType w:val="hybridMultilevel"/>
    <w:tmpl w:val="3258C326"/>
    <w:lvl w:ilvl="0" w:tplc="D2FEEFF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9"/>
  </w:num>
  <w:num w:numId="3">
    <w:abstractNumId w:val="11"/>
  </w:num>
  <w:num w:numId="4">
    <w:abstractNumId w:val="5"/>
  </w:num>
  <w:num w:numId="5">
    <w:abstractNumId w:val="8"/>
  </w:num>
  <w:num w:numId="6">
    <w:abstractNumId w:val="7"/>
  </w:num>
  <w:num w:numId="7">
    <w:abstractNumId w:val="10"/>
  </w:num>
  <w:num w:numId="8">
    <w:abstractNumId w:val="12"/>
  </w:num>
  <w:num w:numId="9">
    <w:abstractNumId w:val="1"/>
  </w:num>
  <w:num w:numId="10">
    <w:abstractNumId w:val="2"/>
  </w:num>
  <w:num w:numId="11">
    <w:abstractNumId w:val="4"/>
  </w:num>
  <w:num w:numId="12">
    <w:abstractNumId w:val="3"/>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62221"/>
    <w:rsid w:val="000034EF"/>
    <w:rsid w:val="00021DB2"/>
    <w:rsid w:val="00062221"/>
    <w:rsid w:val="00080061"/>
    <w:rsid w:val="00092A7D"/>
    <w:rsid w:val="00134CA8"/>
    <w:rsid w:val="00144EF0"/>
    <w:rsid w:val="001778C4"/>
    <w:rsid w:val="001945BF"/>
    <w:rsid w:val="001A7CDD"/>
    <w:rsid w:val="001D61A1"/>
    <w:rsid w:val="00202F18"/>
    <w:rsid w:val="00271F04"/>
    <w:rsid w:val="002B210A"/>
    <w:rsid w:val="002C425A"/>
    <w:rsid w:val="002C5397"/>
    <w:rsid w:val="002F74D8"/>
    <w:rsid w:val="00310377"/>
    <w:rsid w:val="00382BEA"/>
    <w:rsid w:val="003879CD"/>
    <w:rsid w:val="00392799"/>
    <w:rsid w:val="003A5E17"/>
    <w:rsid w:val="004007E5"/>
    <w:rsid w:val="004170FA"/>
    <w:rsid w:val="00457792"/>
    <w:rsid w:val="00490DB6"/>
    <w:rsid w:val="004A0143"/>
    <w:rsid w:val="004D2E77"/>
    <w:rsid w:val="004E07C8"/>
    <w:rsid w:val="004E41B0"/>
    <w:rsid w:val="005413AE"/>
    <w:rsid w:val="00561169"/>
    <w:rsid w:val="005812DD"/>
    <w:rsid w:val="00585015"/>
    <w:rsid w:val="00595379"/>
    <w:rsid w:val="005A3D1D"/>
    <w:rsid w:val="005B059A"/>
    <w:rsid w:val="00617CD9"/>
    <w:rsid w:val="006341AD"/>
    <w:rsid w:val="00656058"/>
    <w:rsid w:val="00657F79"/>
    <w:rsid w:val="006702A4"/>
    <w:rsid w:val="00682012"/>
    <w:rsid w:val="00691030"/>
    <w:rsid w:val="00692D1B"/>
    <w:rsid w:val="006A0E59"/>
    <w:rsid w:val="006B1F5E"/>
    <w:rsid w:val="006C42D4"/>
    <w:rsid w:val="006C77BB"/>
    <w:rsid w:val="006D75B0"/>
    <w:rsid w:val="006E6602"/>
    <w:rsid w:val="00717F87"/>
    <w:rsid w:val="0073538E"/>
    <w:rsid w:val="00764916"/>
    <w:rsid w:val="007E4806"/>
    <w:rsid w:val="007F709A"/>
    <w:rsid w:val="0081768F"/>
    <w:rsid w:val="008254B2"/>
    <w:rsid w:val="00853CE2"/>
    <w:rsid w:val="0086601A"/>
    <w:rsid w:val="00873195"/>
    <w:rsid w:val="008754D2"/>
    <w:rsid w:val="00877835"/>
    <w:rsid w:val="00880D1A"/>
    <w:rsid w:val="00894031"/>
    <w:rsid w:val="008B71E3"/>
    <w:rsid w:val="008E3887"/>
    <w:rsid w:val="008E4535"/>
    <w:rsid w:val="009130D1"/>
    <w:rsid w:val="00921A20"/>
    <w:rsid w:val="00961474"/>
    <w:rsid w:val="00971C0A"/>
    <w:rsid w:val="009827E0"/>
    <w:rsid w:val="0098362B"/>
    <w:rsid w:val="00984F81"/>
    <w:rsid w:val="009C749D"/>
    <w:rsid w:val="00A07266"/>
    <w:rsid w:val="00A24182"/>
    <w:rsid w:val="00AB08AC"/>
    <w:rsid w:val="00AD04B8"/>
    <w:rsid w:val="00AD4DE4"/>
    <w:rsid w:val="00AE7925"/>
    <w:rsid w:val="00B0241C"/>
    <w:rsid w:val="00B228F9"/>
    <w:rsid w:val="00B22E1A"/>
    <w:rsid w:val="00B61947"/>
    <w:rsid w:val="00BE6616"/>
    <w:rsid w:val="00C51E76"/>
    <w:rsid w:val="00C74B99"/>
    <w:rsid w:val="00CB667B"/>
    <w:rsid w:val="00CC0348"/>
    <w:rsid w:val="00CF6073"/>
    <w:rsid w:val="00CF7C75"/>
    <w:rsid w:val="00D36BD7"/>
    <w:rsid w:val="00D45170"/>
    <w:rsid w:val="00D708AB"/>
    <w:rsid w:val="00DB0A44"/>
    <w:rsid w:val="00DB6723"/>
    <w:rsid w:val="00DE7167"/>
    <w:rsid w:val="00E24B98"/>
    <w:rsid w:val="00E7305A"/>
    <w:rsid w:val="00E77BC1"/>
    <w:rsid w:val="00F37B7E"/>
    <w:rsid w:val="00FB1B16"/>
    <w:rsid w:val="00FF7D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40"/>
        <o:r id="V:Rule2" type="connector" idref="#_x0000_s1030"/>
        <o:r id="V:Rule3" type="connector" idref="#_x0000_s1036"/>
        <o:r id="V:Rule4" type="connector" idref="#_x0000_s104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03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6222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62221"/>
    <w:rPr>
      <w:sz w:val="18"/>
      <w:szCs w:val="18"/>
    </w:rPr>
  </w:style>
  <w:style w:type="paragraph" w:styleId="a4">
    <w:name w:val="footer"/>
    <w:basedOn w:val="a"/>
    <w:link w:val="Char0"/>
    <w:uiPriority w:val="99"/>
    <w:semiHidden/>
    <w:unhideWhenUsed/>
    <w:rsid w:val="0006222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62221"/>
    <w:rPr>
      <w:sz w:val="18"/>
      <w:szCs w:val="18"/>
    </w:rPr>
  </w:style>
  <w:style w:type="paragraph" w:styleId="a5">
    <w:name w:val="List Paragraph"/>
    <w:basedOn w:val="a"/>
    <w:uiPriority w:val="34"/>
    <w:qFormat/>
    <w:rsid w:val="00092A7D"/>
    <w:pPr>
      <w:ind w:firstLineChars="200" w:firstLine="420"/>
    </w:pPr>
  </w:style>
  <w:style w:type="paragraph" w:styleId="a6">
    <w:name w:val="Balloon Text"/>
    <w:basedOn w:val="a"/>
    <w:link w:val="Char1"/>
    <w:uiPriority w:val="99"/>
    <w:semiHidden/>
    <w:unhideWhenUsed/>
    <w:rsid w:val="00692D1B"/>
    <w:rPr>
      <w:sz w:val="18"/>
      <w:szCs w:val="18"/>
    </w:rPr>
  </w:style>
  <w:style w:type="character" w:customStyle="1" w:styleId="Char1">
    <w:name w:val="批注框文本 Char"/>
    <w:basedOn w:val="a0"/>
    <w:link w:val="a6"/>
    <w:uiPriority w:val="99"/>
    <w:semiHidden/>
    <w:rsid w:val="00692D1B"/>
    <w:rPr>
      <w:sz w:val="18"/>
      <w:szCs w:val="18"/>
    </w:rPr>
  </w:style>
  <w:style w:type="paragraph" w:styleId="a7">
    <w:name w:val="No Spacing"/>
    <w:uiPriority w:val="1"/>
    <w:qFormat/>
    <w:rsid w:val="004D2E77"/>
    <w:pPr>
      <w:widowControl w:val="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184</TotalTime>
  <Pages>2</Pages>
  <Words>11</Words>
  <Characters>68</Characters>
  <Application>Microsoft Office Word</Application>
  <DocSecurity>0</DocSecurity>
  <Lines>1</Lines>
  <Paragraphs>1</Paragraphs>
  <ScaleCrop>false</ScaleCrop>
  <Company/>
  <LinksUpToDate>false</LinksUpToDate>
  <CharactersWithSpaces>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计柏年</cp:lastModifiedBy>
  <cp:revision>110</cp:revision>
  <dcterms:created xsi:type="dcterms:W3CDTF">2017-04-13T02:39:00Z</dcterms:created>
  <dcterms:modified xsi:type="dcterms:W3CDTF">2017-05-24T09:07:00Z</dcterms:modified>
</cp:coreProperties>
</file>